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Krajowego Biura Programu eTwinning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Ninateka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773B45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Commons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Scholaris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Scholarisa,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773B4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773B4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773B45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773B45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773B45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eTwinning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Zachęcamy również do odwiedzenia europejskiej strony internetowej programu eTwinning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>każdej specjalności. Materiały można wykorzystać przede wszystkim do realizacji projektów eTwinning,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bookmarkStart w:id="0" w:name="_GoBack"/>
      <w:bookmarkEnd w:id="0"/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MKiDN,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Polona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Polona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zwierzogromadki”, „Zwierzaki czytaki”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>– cykl dokumentalny, „Hamlet”, „Mały książę”, „Ogniem i mieczem”, „Dzieje mistrza Twardowskiego”, „Awantura o Basię” oraz koncert Doroty Miśkiewicz i zespołu Kwadrofonik</w:t>
      </w:r>
      <w:r>
        <w:rPr>
          <w:rFonts w:ascii="Garamond" w:hAnsi="Garamond"/>
        </w:rPr>
        <w:t xml:space="preserve"> „</w:t>
      </w:r>
      <w:r w:rsidRPr="00E07A46">
        <w:rPr>
          <w:rFonts w:ascii="Garamond" w:hAnsi="Garamond"/>
        </w:rPr>
        <w:t xml:space="preserve">Lustosławki/Tuwim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45" w:rsidRDefault="00773B45">
      <w:r>
        <w:separator/>
      </w:r>
    </w:p>
  </w:endnote>
  <w:endnote w:type="continuationSeparator" w:id="0">
    <w:p w:rsidR="00773B45" w:rsidRDefault="007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03">
          <w:rPr>
            <w:noProof/>
          </w:rPr>
          <w:t>6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45" w:rsidRDefault="00773B45">
      <w:r>
        <w:separator/>
      </w:r>
    </w:p>
  </w:footnote>
  <w:footnote w:type="continuationSeparator" w:id="0">
    <w:p w:rsidR="00773B45" w:rsidRDefault="0077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73B45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1303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E2E8-B7D1-416C-BB3E-08F656F7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Magdalena Kasznia</cp:lastModifiedBy>
  <cp:revision>2</cp:revision>
  <cp:lastPrinted>2020-03-10T19:49:00Z</cp:lastPrinted>
  <dcterms:created xsi:type="dcterms:W3CDTF">2020-03-14T14:05:00Z</dcterms:created>
  <dcterms:modified xsi:type="dcterms:W3CDTF">2020-03-14T14:05:00Z</dcterms:modified>
</cp:coreProperties>
</file>